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上海第二工业大学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经济与管理学院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关于举办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2023年</w:t>
      </w:r>
      <w:r>
        <w:rPr>
          <w:rFonts w:hint="eastAsia" w:ascii="宋体" w:hAnsi="宋体"/>
          <w:b/>
          <w:sz w:val="30"/>
          <w:szCs w:val="30"/>
        </w:rPr>
        <w:t>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一</w:t>
      </w:r>
      <w:r>
        <w:rPr>
          <w:rFonts w:hint="eastAsia" w:ascii="宋体" w:hAnsi="宋体"/>
          <w:b/>
          <w:sz w:val="30"/>
          <w:szCs w:val="30"/>
        </w:rPr>
        <w:t>届青年教师教学竞赛选拔赛的通知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</w:t>
      </w:r>
      <w:r>
        <w:rPr>
          <w:rFonts w:hint="eastAsia" w:ascii="宋体" w:hAnsi="宋体"/>
          <w:sz w:val="24"/>
          <w:szCs w:val="24"/>
          <w:lang w:val="en-US" w:eastAsia="zh-CN"/>
        </w:rPr>
        <w:t>专业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为持续提升</w:t>
      </w:r>
      <w:r>
        <w:rPr>
          <w:rFonts w:hint="eastAsia" w:ascii="宋体" w:hAnsi="宋体"/>
          <w:sz w:val="24"/>
          <w:szCs w:val="24"/>
          <w:lang w:val="en-US" w:eastAsia="zh-CN"/>
        </w:rPr>
        <w:t>我院</w:t>
      </w:r>
      <w:r>
        <w:rPr>
          <w:rFonts w:hint="eastAsia" w:ascii="宋体" w:hAnsi="宋体"/>
          <w:sz w:val="24"/>
          <w:szCs w:val="24"/>
        </w:rPr>
        <w:t>青年教师教育教学能力，牢牢把握立德树人根本任务，坚持守正创新，建设高素质专业化教师队伍，为党育人、为国育才，深入推动教育现代化建设，</w:t>
      </w:r>
      <w:r>
        <w:rPr>
          <w:rFonts w:hint="eastAsia" w:ascii="宋体" w:hAnsi="宋体"/>
          <w:sz w:val="24"/>
          <w:szCs w:val="24"/>
          <w:lang w:val="en-US" w:eastAsia="zh-CN"/>
        </w:rPr>
        <w:t>我院</w:t>
      </w:r>
      <w:r>
        <w:rPr>
          <w:rFonts w:hint="eastAsia" w:ascii="宋体" w:hAnsi="宋体"/>
          <w:sz w:val="24"/>
          <w:szCs w:val="24"/>
        </w:rPr>
        <w:t>决定开展第</w:t>
      </w:r>
      <w:r>
        <w:rPr>
          <w:rFonts w:hint="eastAsia" w:ascii="宋体" w:hAnsi="宋体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</w:rPr>
        <w:t>届青年教师教学竞赛选拔工作。现将有关事项通知如下：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bCs/>
          <w:sz w:val="24"/>
          <w:szCs w:val="24"/>
        </w:rPr>
        <w:t>、参赛对象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专职从事教育教学工作的青年教师，年龄必须在40周岁以下（198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31</w:t>
      </w:r>
      <w:r>
        <w:rPr>
          <w:rFonts w:hint="eastAsia" w:ascii="宋体" w:hAnsi="宋体"/>
          <w:sz w:val="24"/>
          <w:szCs w:val="24"/>
        </w:rPr>
        <w:t>日以后出生），</w:t>
      </w:r>
      <w:r>
        <w:rPr>
          <w:rFonts w:hint="eastAsia" w:ascii="宋体" w:hAnsi="宋体"/>
          <w:sz w:val="24"/>
          <w:szCs w:val="24"/>
          <w:lang w:val="en-US" w:eastAsia="zh-CN"/>
        </w:rPr>
        <w:t>优先推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荐</w:t>
      </w:r>
      <w:r>
        <w:rPr>
          <w:rFonts w:hint="eastAsia" w:ascii="宋体" w:hAnsi="宋体"/>
          <w:sz w:val="24"/>
          <w:szCs w:val="24"/>
          <w:highlight w:val="none"/>
        </w:rPr>
        <w:t>教龄满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教龄不低于2年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，热爱教学、精于教学、爱岗敬业，并在学生中广受好评。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</w:rPr>
        <w:t>、名额分配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</w:rPr>
        <w:t>参赛教师由</w:t>
      </w:r>
      <w:r>
        <w:rPr>
          <w:rFonts w:hint="eastAsia" w:ascii="宋体" w:hAnsi="宋体"/>
          <w:sz w:val="24"/>
          <w:szCs w:val="24"/>
          <w:lang w:val="en-US" w:eastAsia="zh-CN"/>
        </w:rPr>
        <w:t>学院</w:t>
      </w:r>
      <w:r>
        <w:rPr>
          <w:rFonts w:hint="eastAsia" w:ascii="宋体" w:hAnsi="宋体"/>
          <w:sz w:val="24"/>
          <w:szCs w:val="24"/>
        </w:rPr>
        <w:t>提供建议名单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参考参赛对象规定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供各专业参考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</w:rPr>
        <w:t>各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专业分别推荐1-2人，投资学、酒店管理专业推荐2-3人</w:t>
      </w:r>
      <w:r>
        <w:rPr>
          <w:rFonts w:hint="eastAsia" w:ascii="宋体" w:hAnsi="宋体"/>
          <w:sz w:val="24"/>
          <w:szCs w:val="24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bCs/>
          <w:sz w:val="24"/>
          <w:szCs w:val="24"/>
        </w:rPr>
        <w:t>、竞赛组织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、成立教学竞赛组织委员会（以下简称“组委会”）。组委会由</w:t>
      </w:r>
      <w:r>
        <w:rPr>
          <w:rFonts w:hint="eastAsia" w:ascii="宋体" w:hAnsi="宋体"/>
          <w:sz w:val="24"/>
          <w:szCs w:val="24"/>
          <w:lang w:val="en-US" w:eastAsia="zh-CN"/>
        </w:rPr>
        <w:t>院</w:t>
      </w:r>
      <w:r>
        <w:rPr>
          <w:rFonts w:hint="eastAsia" w:ascii="宋体" w:hAnsi="宋体"/>
          <w:sz w:val="24"/>
          <w:szCs w:val="24"/>
        </w:rPr>
        <w:t>领导、</w:t>
      </w:r>
      <w:r>
        <w:rPr>
          <w:rFonts w:hint="eastAsia" w:ascii="宋体" w:hAnsi="宋体"/>
          <w:sz w:val="24"/>
          <w:szCs w:val="24"/>
          <w:lang w:val="en-US" w:eastAsia="zh-CN"/>
        </w:rPr>
        <w:t>教育教学工作委员会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工会</w:t>
      </w:r>
      <w:r>
        <w:rPr>
          <w:rFonts w:hint="eastAsia" w:ascii="宋体" w:hAnsi="宋体"/>
          <w:sz w:val="24"/>
          <w:szCs w:val="24"/>
        </w:rPr>
        <w:t>和各</w:t>
      </w:r>
      <w:r>
        <w:rPr>
          <w:rFonts w:hint="eastAsia" w:ascii="宋体" w:hAnsi="宋体"/>
          <w:sz w:val="24"/>
          <w:szCs w:val="24"/>
          <w:lang w:val="en-US" w:eastAsia="zh-CN"/>
        </w:rPr>
        <w:t>专业</w:t>
      </w:r>
      <w:r>
        <w:rPr>
          <w:rFonts w:hint="eastAsia" w:ascii="宋体" w:hAnsi="宋体"/>
          <w:sz w:val="24"/>
          <w:szCs w:val="24"/>
        </w:rPr>
        <w:t>负责人组成。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、成立教学竞赛评审委员会。成员由相关专业的</w:t>
      </w:r>
      <w:r>
        <w:rPr>
          <w:rFonts w:hint="eastAsia" w:ascii="宋体" w:hAnsi="宋体"/>
          <w:sz w:val="24"/>
          <w:szCs w:val="24"/>
          <w:lang w:val="en-US" w:eastAsia="zh-CN"/>
        </w:rPr>
        <w:t>校内外</w:t>
      </w:r>
      <w:r>
        <w:rPr>
          <w:rFonts w:hint="eastAsia" w:ascii="宋体" w:hAnsi="宋体"/>
          <w:sz w:val="24"/>
          <w:szCs w:val="24"/>
        </w:rPr>
        <w:t>专家、</w:t>
      </w:r>
      <w:r>
        <w:rPr>
          <w:rFonts w:hint="eastAsia" w:ascii="宋体" w:hAnsi="宋体"/>
          <w:sz w:val="24"/>
          <w:szCs w:val="24"/>
          <w:lang w:val="en-US" w:eastAsia="zh-CN"/>
        </w:rPr>
        <w:t>副教授及以上职称教师</w:t>
      </w:r>
      <w:r>
        <w:rPr>
          <w:rFonts w:hint="eastAsia" w:ascii="宋体" w:hAnsi="宋体"/>
          <w:sz w:val="24"/>
          <w:szCs w:val="24"/>
        </w:rPr>
        <w:t>组成。每个</w:t>
      </w:r>
      <w:r>
        <w:rPr>
          <w:rFonts w:hint="eastAsia" w:ascii="宋体" w:hAnsi="宋体"/>
          <w:sz w:val="24"/>
          <w:szCs w:val="24"/>
          <w:lang w:val="en-US" w:eastAsia="zh-CN"/>
        </w:rPr>
        <w:t>答辩</w:t>
      </w:r>
      <w:r>
        <w:rPr>
          <w:rFonts w:hint="eastAsia" w:ascii="宋体" w:hAnsi="宋体"/>
          <w:sz w:val="24"/>
          <w:szCs w:val="24"/>
        </w:rPr>
        <w:t>组由</w:t>
      </w:r>
      <w:r>
        <w:rPr>
          <w:rFonts w:ascii="宋体" w:hAnsi="宋体"/>
          <w:sz w:val="24"/>
          <w:szCs w:val="24"/>
        </w:rPr>
        <w:t>3-5</w:t>
      </w:r>
      <w:r>
        <w:rPr>
          <w:rFonts w:hint="eastAsia" w:ascii="宋体" w:hAnsi="宋体"/>
          <w:sz w:val="24"/>
          <w:szCs w:val="24"/>
        </w:rPr>
        <w:t>名评委组成。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bCs/>
          <w:sz w:val="24"/>
          <w:szCs w:val="24"/>
        </w:rPr>
        <w:t>、奖项设置</w:t>
      </w:r>
    </w:p>
    <w:p>
      <w:pPr>
        <w:adjustRightInd w:val="0"/>
        <w:snapToGrid w:val="0"/>
        <w:spacing w:line="360" w:lineRule="auto"/>
        <w:ind w:firstLine="52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1、奖项</w:t>
      </w:r>
    </w:p>
    <w:p>
      <w:pPr>
        <w:adjustRightInd w:val="0"/>
        <w:snapToGrid w:val="0"/>
        <w:spacing w:line="360" w:lineRule="auto"/>
        <w:ind w:firstLine="52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highlight w:val="none"/>
        </w:rPr>
        <w:t>每组根据选手得分，评出一等奖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10%</w:t>
      </w:r>
      <w:r>
        <w:rPr>
          <w:rFonts w:hint="eastAsia" w:ascii="宋体" w:hAnsi="宋体"/>
          <w:sz w:val="24"/>
          <w:szCs w:val="24"/>
          <w:highlight w:val="none"/>
        </w:rPr>
        <w:t>、二等奖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20%</w:t>
      </w:r>
      <w:r>
        <w:rPr>
          <w:rFonts w:hint="eastAsia" w:ascii="宋体" w:hAnsi="宋体"/>
          <w:sz w:val="24"/>
          <w:szCs w:val="24"/>
          <w:highlight w:val="none"/>
        </w:rPr>
        <w:t>、三等奖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30%、优胜奖若干</w:t>
      </w:r>
      <w:r>
        <w:rPr>
          <w:rFonts w:hint="eastAsia" w:ascii="宋体" w:hAnsi="宋体"/>
          <w:sz w:val="24"/>
          <w:szCs w:val="24"/>
          <w:highlight w:val="none"/>
        </w:rPr>
        <w:t>。获奖成绩将作为其考核评优和职务晋升的考量因素。同时，择优推荐符合条件的青年教</w:t>
      </w:r>
      <w:r>
        <w:rPr>
          <w:rFonts w:hint="eastAsia" w:ascii="宋体" w:hAnsi="宋体"/>
          <w:sz w:val="24"/>
          <w:szCs w:val="24"/>
        </w:rPr>
        <w:t>师参加</w:t>
      </w:r>
      <w:r>
        <w:rPr>
          <w:rFonts w:hint="eastAsia" w:ascii="宋体" w:hAnsi="宋体"/>
          <w:sz w:val="24"/>
          <w:szCs w:val="24"/>
          <w:lang w:val="en-US" w:eastAsia="zh-CN"/>
        </w:rPr>
        <w:t>2024年</w:t>
      </w:r>
      <w:r>
        <w:rPr>
          <w:rFonts w:hint="eastAsia" w:ascii="宋体" w:hAnsi="宋体"/>
          <w:sz w:val="24"/>
          <w:szCs w:val="24"/>
        </w:rPr>
        <w:t>第</w:t>
      </w:r>
      <w:r>
        <w:rPr>
          <w:rFonts w:hint="eastAsia" w:ascii="宋体" w:hAnsi="宋体"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</w:rPr>
        <w:t>届上海高校青年教师教学竞赛</w:t>
      </w:r>
      <w:r>
        <w:rPr>
          <w:rFonts w:hint="eastAsia" w:ascii="宋体" w:hAnsi="宋体"/>
          <w:sz w:val="24"/>
          <w:szCs w:val="24"/>
          <w:lang w:val="en-US" w:eastAsia="zh-CN"/>
        </w:rPr>
        <w:t>上海第二工业大学选拔赛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20" w:firstLineChars="200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奖品：各奖项奖状+奖金（一等奖1000，二等奖800，三等奖500）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b/>
          <w:bCs/>
          <w:sz w:val="24"/>
          <w:szCs w:val="24"/>
        </w:rPr>
        <w:t>、竞赛步骤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日前，各</w:t>
      </w:r>
      <w:r>
        <w:rPr>
          <w:rFonts w:hint="eastAsia" w:ascii="宋体" w:hAnsi="宋体"/>
          <w:sz w:val="24"/>
          <w:szCs w:val="24"/>
          <w:lang w:val="en-US" w:eastAsia="zh-CN"/>
        </w:rPr>
        <w:t>专业</w:t>
      </w:r>
      <w:r>
        <w:rPr>
          <w:rFonts w:hint="eastAsia" w:ascii="宋体" w:hAnsi="宋体"/>
          <w:sz w:val="24"/>
          <w:szCs w:val="24"/>
        </w:rPr>
        <w:t>确定参赛选手并向</w:t>
      </w:r>
      <w:r>
        <w:rPr>
          <w:rFonts w:hint="eastAsia" w:ascii="宋体" w:hAnsi="宋体"/>
          <w:sz w:val="24"/>
          <w:szCs w:val="24"/>
          <w:lang w:val="en-US" w:eastAsia="zh-CN"/>
        </w:rPr>
        <w:t>教务</w:t>
      </w:r>
      <w:r>
        <w:rPr>
          <w:rFonts w:hint="eastAsia" w:ascii="宋体" w:hAnsi="宋体"/>
          <w:sz w:val="24"/>
          <w:szCs w:val="24"/>
        </w:rPr>
        <w:t>办公室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王曦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报名，提交参赛推荐表（附件3）和报名表（附件4）。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、提交参赛材料。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月1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日前，参赛选手将竞赛课程教学大纲、教学设计、课堂教学</w:t>
      </w:r>
      <w:r>
        <w:rPr>
          <w:rFonts w:ascii="宋体" w:hAnsi="宋体"/>
          <w:sz w:val="24"/>
          <w:szCs w:val="24"/>
        </w:rPr>
        <w:t>PPT</w:t>
      </w:r>
      <w:r>
        <w:rPr>
          <w:rFonts w:hint="eastAsia" w:ascii="宋体" w:hAnsi="宋体"/>
          <w:sz w:val="24"/>
          <w:szCs w:val="24"/>
        </w:rPr>
        <w:t>讲稿及目录（参考附件2-1）提交</w:t>
      </w:r>
      <w:r>
        <w:rPr>
          <w:rFonts w:hint="eastAsia" w:ascii="宋体" w:hAnsi="宋体"/>
          <w:sz w:val="24"/>
          <w:szCs w:val="24"/>
          <w:lang w:val="en-US" w:eastAsia="zh-CN"/>
        </w:rPr>
        <w:t>教务</w:t>
      </w:r>
      <w:r>
        <w:rPr>
          <w:rFonts w:hint="eastAsia" w:ascii="宋体" w:hAnsi="宋体"/>
          <w:sz w:val="24"/>
          <w:szCs w:val="24"/>
        </w:rPr>
        <w:t>办公室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王曦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sz w:val="24"/>
          <w:szCs w:val="24"/>
        </w:rPr>
        <w:t>日至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z w:val="24"/>
          <w:szCs w:val="24"/>
        </w:rPr>
        <w:t>日，进行教学比赛。具体时间、地点另行通知。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/>
          <w:bCs/>
          <w:sz w:val="24"/>
          <w:szCs w:val="24"/>
        </w:rPr>
        <w:t>、联系方式</w:t>
      </w:r>
    </w:p>
    <w:p>
      <w:pPr>
        <w:adjustRightInd w:val="0"/>
        <w:snapToGrid w:val="0"/>
        <w:spacing w:line="360" w:lineRule="auto"/>
        <w:ind w:firstLine="52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竞赛活动具体事宜请与</w:t>
      </w:r>
      <w:r>
        <w:rPr>
          <w:rFonts w:hint="eastAsia" w:ascii="宋体" w:hAnsi="宋体"/>
          <w:sz w:val="24"/>
          <w:szCs w:val="24"/>
          <w:lang w:val="en-US" w:eastAsia="zh-CN"/>
        </w:rPr>
        <w:t>学院</w:t>
      </w:r>
      <w:r>
        <w:rPr>
          <w:rFonts w:hint="eastAsia" w:ascii="宋体" w:hAnsi="宋体"/>
          <w:sz w:val="24"/>
          <w:szCs w:val="24"/>
        </w:rPr>
        <w:t>教务</w:t>
      </w:r>
      <w:r>
        <w:rPr>
          <w:rFonts w:hint="eastAsia" w:ascii="宋体" w:hAnsi="宋体"/>
          <w:sz w:val="24"/>
          <w:szCs w:val="24"/>
          <w:lang w:val="en-US" w:eastAsia="zh-CN"/>
        </w:rPr>
        <w:t>王曦</w:t>
      </w:r>
      <w:r>
        <w:rPr>
          <w:rFonts w:hint="eastAsia" w:ascii="宋体" w:hAnsi="宋体"/>
          <w:sz w:val="24"/>
          <w:szCs w:val="24"/>
        </w:rPr>
        <w:t>联系。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  <w:lang w:val="en-US" w:eastAsia="zh-CN"/>
        </w:rPr>
        <w:t>王曦</w:t>
      </w:r>
      <w:r>
        <w:rPr>
          <w:rFonts w:hint="eastAsia" w:ascii="宋体" w:hAnsi="宋体"/>
          <w:sz w:val="24"/>
          <w:szCs w:val="24"/>
        </w:rPr>
        <w:t>；电子邮箱：</w:t>
      </w:r>
      <w:r>
        <w:rPr>
          <w:rFonts w:hint="eastAsia" w:ascii="宋体" w:hAnsi="宋体"/>
          <w:sz w:val="24"/>
          <w:szCs w:val="24"/>
          <w:lang w:val="en-US" w:eastAsia="zh-CN"/>
        </w:rPr>
        <w:t>wangxi</w:t>
      </w:r>
      <w:r>
        <w:rPr>
          <w:rFonts w:ascii="宋体" w:hAnsi="宋体"/>
          <w:sz w:val="24"/>
          <w:szCs w:val="24"/>
        </w:rPr>
        <w:t>@sspu.edu.cn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特此通知。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</w:t>
      </w:r>
    </w:p>
    <w:p>
      <w:pPr>
        <w:adjustRightInd w:val="0"/>
        <w:snapToGrid w:val="0"/>
        <w:spacing w:line="360" w:lineRule="auto"/>
        <w:jc w:val="righ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经济与管理学院</w:t>
      </w:r>
    </w:p>
    <w:p>
      <w:pPr>
        <w:adjustRightInd w:val="0"/>
        <w:snapToGrid w:val="0"/>
        <w:spacing w:line="360" w:lineRule="auto"/>
        <w:ind w:firstLine="6500" w:firstLineChars="250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60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附件1：</w:t>
      </w:r>
      <w:r>
        <w:rPr>
          <w:rFonts w:hint="eastAsia" w:ascii="宋体" w:hAnsi="宋体" w:cs="宋体"/>
          <w:b/>
          <w:kern w:val="0"/>
          <w:szCs w:val="21"/>
        </w:rPr>
        <w:t>关于第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一</w:t>
      </w:r>
      <w:r>
        <w:rPr>
          <w:rFonts w:hint="eastAsia" w:ascii="宋体" w:hAnsi="宋体" w:cs="宋体"/>
          <w:b/>
          <w:kern w:val="0"/>
          <w:szCs w:val="21"/>
        </w:rPr>
        <w:t>届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经济与管理学院</w:t>
      </w:r>
      <w:r>
        <w:rPr>
          <w:rFonts w:hint="eastAsia" w:ascii="宋体" w:hAnsi="宋体" w:cs="宋体"/>
          <w:b/>
          <w:kern w:val="0"/>
          <w:szCs w:val="21"/>
        </w:rPr>
        <w:t>青年教师教学竞赛选拔赛组委会</w:t>
      </w:r>
      <w:r>
        <w:rPr>
          <w:rFonts w:hint="eastAsia" w:ascii="宋体" w:hAnsi="宋体"/>
          <w:b/>
          <w:szCs w:val="21"/>
        </w:rPr>
        <w:t>名单</w:t>
      </w:r>
    </w:p>
    <w:p>
      <w:pPr>
        <w:adjustRightInd w:val="0"/>
        <w:snapToGrid w:val="0"/>
        <w:spacing w:line="360" w:lineRule="auto"/>
        <w:ind w:firstLine="460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附件2：</w:t>
      </w:r>
      <w:r>
        <w:rPr>
          <w:rFonts w:hint="eastAsia" w:ascii="宋体" w:hAnsi="宋体" w:cs="宋体"/>
          <w:b/>
          <w:kern w:val="0"/>
          <w:szCs w:val="21"/>
        </w:rPr>
        <w:t>关于第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一</w:t>
      </w:r>
      <w:r>
        <w:rPr>
          <w:rFonts w:hint="eastAsia" w:ascii="宋体" w:hAnsi="宋体" w:cs="宋体"/>
          <w:b/>
          <w:kern w:val="0"/>
          <w:szCs w:val="21"/>
        </w:rPr>
        <w:t>届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经济与管理学院</w:t>
      </w:r>
      <w:r>
        <w:rPr>
          <w:rFonts w:hint="eastAsia" w:ascii="宋体" w:hAnsi="宋体" w:cs="宋体"/>
          <w:b/>
          <w:kern w:val="0"/>
          <w:szCs w:val="21"/>
        </w:rPr>
        <w:t>青年教师教学竞赛选拔赛</w:t>
      </w:r>
      <w:r>
        <w:rPr>
          <w:rFonts w:hint="eastAsia" w:ascii="宋体" w:hAnsi="宋体"/>
          <w:b/>
          <w:szCs w:val="21"/>
        </w:rPr>
        <w:t>实施方案</w:t>
      </w:r>
    </w:p>
    <w:p>
      <w:pPr>
        <w:adjustRightInd w:val="0"/>
        <w:snapToGrid w:val="0"/>
        <w:spacing w:line="360" w:lineRule="auto"/>
        <w:ind w:firstLine="460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附件3：</w:t>
      </w:r>
      <w:r>
        <w:rPr>
          <w:rFonts w:hint="eastAsia" w:ascii="宋体" w:hAnsi="宋体" w:cs="宋体"/>
          <w:b/>
          <w:kern w:val="0"/>
          <w:szCs w:val="21"/>
        </w:rPr>
        <w:t>关于举办第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一</w:t>
      </w:r>
      <w:r>
        <w:rPr>
          <w:rFonts w:hint="eastAsia" w:ascii="宋体" w:hAnsi="宋体" w:cs="宋体"/>
          <w:b/>
          <w:kern w:val="0"/>
          <w:szCs w:val="21"/>
        </w:rPr>
        <w:t>届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经济与管理学院</w:t>
      </w:r>
      <w:r>
        <w:rPr>
          <w:rFonts w:hint="eastAsia" w:ascii="宋体" w:hAnsi="宋体" w:cs="宋体"/>
          <w:b/>
          <w:kern w:val="0"/>
          <w:szCs w:val="21"/>
        </w:rPr>
        <w:t>青年教师教学竞赛选拔赛</w:t>
      </w:r>
      <w:r>
        <w:rPr>
          <w:rFonts w:hint="eastAsia" w:ascii="宋体" w:hAnsi="宋体"/>
          <w:b/>
          <w:szCs w:val="21"/>
        </w:rPr>
        <w:t>参赛选手推荐表</w:t>
      </w:r>
    </w:p>
    <w:p>
      <w:pPr>
        <w:adjustRightInd w:val="0"/>
        <w:snapToGrid w:val="0"/>
        <w:spacing w:line="360" w:lineRule="auto"/>
        <w:ind w:firstLine="460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附件4：</w:t>
      </w:r>
      <w:r>
        <w:rPr>
          <w:rFonts w:hint="eastAsia" w:ascii="宋体" w:hAnsi="宋体" w:cs="宋体"/>
          <w:b/>
          <w:kern w:val="0"/>
          <w:szCs w:val="21"/>
        </w:rPr>
        <w:t>关于举办第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一</w:t>
      </w:r>
      <w:r>
        <w:rPr>
          <w:rFonts w:hint="eastAsia" w:ascii="宋体" w:hAnsi="宋体" w:cs="宋体"/>
          <w:b/>
          <w:kern w:val="0"/>
          <w:szCs w:val="21"/>
        </w:rPr>
        <w:t>届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经济与管理学院</w:t>
      </w:r>
      <w:r>
        <w:rPr>
          <w:rFonts w:hint="eastAsia" w:ascii="宋体" w:hAnsi="宋体" w:cs="宋体"/>
          <w:b/>
          <w:kern w:val="0"/>
          <w:szCs w:val="21"/>
        </w:rPr>
        <w:t>青年教师教学竞赛选拔赛</w:t>
      </w:r>
      <w:r>
        <w:rPr>
          <w:rFonts w:hint="eastAsia" w:ascii="宋体" w:hAnsi="宋体"/>
          <w:b/>
          <w:szCs w:val="21"/>
        </w:rPr>
        <w:t>参赛选手报名表</w:t>
      </w:r>
    </w:p>
    <w:p>
      <w:pPr>
        <w:adjustRightInd w:val="0"/>
        <w:snapToGrid w:val="0"/>
        <w:spacing w:line="360" w:lineRule="auto"/>
        <w:ind w:firstLine="460" w:firstLineChars="200"/>
        <w:rPr>
          <w:rFonts w:ascii="宋体" w:hAnsi="宋体"/>
          <w:b/>
          <w:szCs w:val="21"/>
        </w:rPr>
      </w:pP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  <w:r>
        <w:rPr>
          <w:rFonts w:hint="eastAsia" w:ascii="宋体" w:hAnsi="宋体"/>
          <w:sz w:val="24"/>
          <w:szCs w:val="24"/>
        </w:rPr>
        <w:t>附件1：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上海第二工业大学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经济与管理学院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一</w:t>
      </w:r>
      <w:r>
        <w:rPr>
          <w:rFonts w:hint="eastAsia" w:ascii="宋体" w:hAnsi="宋体"/>
          <w:b/>
          <w:sz w:val="30"/>
          <w:szCs w:val="30"/>
        </w:rPr>
        <w:t>届青年教师教学竞赛选拔赛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组委会名单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sz w:val="30"/>
          <w:szCs w:val="30"/>
          <w:highlight w:val="none"/>
        </w:rPr>
        <w:t>一、竞赛组委会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sz w:val="30"/>
          <w:szCs w:val="30"/>
          <w:highlight w:val="none"/>
        </w:rPr>
        <w:t>主</w:t>
      </w:r>
      <w:r>
        <w:rPr>
          <w:rFonts w:ascii="宋体" w:hAnsi="宋体"/>
          <w:sz w:val="30"/>
          <w:szCs w:val="30"/>
          <w:highlight w:val="none"/>
        </w:rPr>
        <w:t xml:space="preserve">  </w:t>
      </w:r>
      <w:r>
        <w:rPr>
          <w:rFonts w:hint="eastAsia" w:ascii="宋体" w:hAnsi="宋体"/>
          <w:sz w:val="30"/>
          <w:szCs w:val="30"/>
          <w:highlight w:val="none"/>
        </w:rPr>
        <w:t>任：</w:t>
      </w:r>
      <w:r>
        <w:rPr>
          <w:rFonts w:hint="eastAsia" w:ascii="宋体" w:hAnsi="宋体"/>
          <w:sz w:val="30"/>
          <w:szCs w:val="30"/>
          <w:highlight w:val="none"/>
          <w:lang w:val="en-US" w:eastAsia="zh-CN"/>
        </w:rPr>
        <w:t>姚莉</w:t>
      </w:r>
      <w:r>
        <w:rPr>
          <w:rFonts w:ascii="宋体" w:hAnsi="宋体"/>
          <w:sz w:val="30"/>
          <w:szCs w:val="30"/>
          <w:highlight w:val="none"/>
        </w:rPr>
        <w:t xml:space="preserve">  </w:t>
      </w:r>
      <w:r>
        <w:rPr>
          <w:rFonts w:hint="eastAsia" w:ascii="宋体" w:hAnsi="宋体"/>
          <w:sz w:val="30"/>
          <w:szCs w:val="30"/>
          <w:highlight w:val="none"/>
          <w:lang w:val="en-US" w:eastAsia="zh-CN"/>
        </w:rPr>
        <w:t>卓武扬</w:t>
      </w:r>
      <w:r>
        <w:rPr>
          <w:rFonts w:ascii="宋体" w:hAnsi="宋体"/>
          <w:sz w:val="30"/>
          <w:szCs w:val="30"/>
          <w:highlight w:val="none"/>
        </w:rPr>
        <w:t xml:space="preserve">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宋体" w:hAnsi="宋体" w:eastAsia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sz w:val="30"/>
          <w:szCs w:val="30"/>
          <w:highlight w:val="none"/>
        </w:rPr>
        <w:t>副主任：</w:t>
      </w:r>
      <w:r>
        <w:rPr>
          <w:rFonts w:hint="eastAsia" w:ascii="宋体" w:hAnsi="宋体"/>
          <w:sz w:val="30"/>
          <w:szCs w:val="30"/>
          <w:highlight w:val="none"/>
          <w:lang w:val="en-US" w:eastAsia="zh-CN"/>
        </w:rPr>
        <w:t>潘海兰</w:t>
      </w:r>
      <w:r>
        <w:rPr>
          <w:rFonts w:ascii="宋体" w:hAnsi="宋体"/>
          <w:sz w:val="30"/>
          <w:szCs w:val="30"/>
          <w:highlight w:val="none"/>
        </w:rPr>
        <w:t xml:space="preserve"> </w:t>
      </w:r>
      <w:r>
        <w:rPr>
          <w:rFonts w:hint="eastAsia" w:ascii="宋体" w:hAnsi="宋体"/>
          <w:sz w:val="30"/>
          <w:szCs w:val="30"/>
          <w:highlight w:val="none"/>
          <w:lang w:val="en-US" w:eastAsia="zh-CN"/>
        </w:rPr>
        <w:t xml:space="preserve"> 杨聪聪</w:t>
      </w:r>
    </w:p>
    <w:p>
      <w:pPr>
        <w:adjustRightInd w:val="0"/>
        <w:snapToGrid w:val="0"/>
        <w:spacing w:line="360" w:lineRule="auto"/>
        <w:ind w:left="1933" w:leftChars="284" w:hanging="1280" w:hangingChars="400"/>
        <w:rPr>
          <w:rFonts w:hint="default" w:ascii="宋体" w:hAnsi="宋体" w:eastAsia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sz w:val="30"/>
          <w:szCs w:val="30"/>
          <w:highlight w:val="none"/>
        </w:rPr>
        <w:t>委</w:t>
      </w:r>
      <w:r>
        <w:rPr>
          <w:rFonts w:ascii="宋体" w:hAnsi="宋体"/>
          <w:sz w:val="30"/>
          <w:szCs w:val="30"/>
          <w:highlight w:val="none"/>
        </w:rPr>
        <w:t xml:space="preserve">  </w:t>
      </w:r>
      <w:r>
        <w:rPr>
          <w:rFonts w:hint="eastAsia" w:ascii="宋体" w:hAnsi="宋体"/>
          <w:sz w:val="30"/>
          <w:szCs w:val="30"/>
          <w:highlight w:val="none"/>
        </w:rPr>
        <w:t>员：</w:t>
      </w:r>
      <w:r>
        <w:rPr>
          <w:rFonts w:hint="eastAsia" w:ascii="宋体" w:hAnsi="宋体"/>
          <w:sz w:val="30"/>
          <w:szCs w:val="30"/>
          <w:highlight w:val="none"/>
          <w:lang w:val="en-US" w:eastAsia="zh-CN"/>
        </w:rPr>
        <w:t>孟琪、郝皓、杨勇、羊英、廖珊、苏艳岩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sz w:val="30"/>
          <w:szCs w:val="30"/>
          <w:highlight w:val="none"/>
        </w:rPr>
        <w:t xml:space="preserve">二、工作小组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sz w:val="30"/>
          <w:szCs w:val="30"/>
          <w:highlight w:val="none"/>
        </w:rPr>
        <w:t>组  长：</w:t>
      </w:r>
      <w:r>
        <w:rPr>
          <w:rFonts w:hint="eastAsia" w:ascii="宋体" w:hAnsi="宋体"/>
          <w:sz w:val="30"/>
          <w:szCs w:val="30"/>
          <w:highlight w:val="none"/>
          <w:lang w:val="en-US" w:eastAsia="zh-CN"/>
        </w:rPr>
        <w:t>潘海兰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宋体" w:hAnsi="宋体" w:eastAsia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sz w:val="30"/>
          <w:szCs w:val="30"/>
          <w:highlight w:val="none"/>
        </w:rPr>
        <w:t>副组长：</w:t>
      </w:r>
      <w:r>
        <w:rPr>
          <w:rFonts w:hint="eastAsia" w:ascii="宋体" w:hAnsi="宋体"/>
          <w:sz w:val="30"/>
          <w:szCs w:val="30"/>
          <w:highlight w:val="none"/>
          <w:lang w:val="en-US" w:eastAsia="zh-CN"/>
        </w:rPr>
        <w:t>孟琪  周怡</w:t>
      </w:r>
    </w:p>
    <w:p>
      <w:pPr>
        <w:adjustRightInd w:val="0"/>
        <w:snapToGrid w:val="0"/>
        <w:spacing w:line="360" w:lineRule="auto"/>
        <w:ind w:left="1933" w:leftChars="284" w:hanging="1280" w:hangingChars="400"/>
        <w:rPr>
          <w:rFonts w:hint="default" w:ascii="宋体" w:hAnsi="宋体" w:eastAsia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sz w:val="30"/>
          <w:szCs w:val="30"/>
          <w:highlight w:val="none"/>
        </w:rPr>
        <w:t>成  员：</w:t>
      </w:r>
      <w:r>
        <w:rPr>
          <w:rFonts w:hint="eastAsia" w:ascii="宋体" w:hAnsi="宋体"/>
          <w:sz w:val="30"/>
          <w:szCs w:val="30"/>
          <w:highlight w:val="none"/>
          <w:lang w:val="en-US" w:eastAsia="zh-CN"/>
        </w:rPr>
        <w:t>周艳军、汪宇瀚、燕春蓉、羊英、辜应康、端木海、王欣、贺书锋、陶瑞翠、林慧丹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2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  <w:r>
        <w:rPr>
          <w:rFonts w:hint="eastAsia" w:ascii="宋体" w:hAnsi="宋体"/>
          <w:sz w:val="24"/>
          <w:szCs w:val="24"/>
        </w:rPr>
        <w:t>附件2：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0"/>
          <w:szCs w:val="30"/>
        </w:rPr>
        <w:t>上海第二工业大学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经济与管理学院</w:t>
      </w:r>
    </w:p>
    <w:p>
      <w:pPr>
        <w:adjustRightInd w:val="0"/>
        <w:snapToGrid w:val="0"/>
        <w:spacing w:line="360" w:lineRule="auto"/>
        <w:ind w:firstLine="600" w:firstLineChars="2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青年教师教学竞赛选拔赛</w:t>
      </w:r>
    </w:p>
    <w:p>
      <w:pPr>
        <w:adjustRightInd w:val="0"/>
        <w:snapToGrid w:val="0"/>
        <w:spacing w:line="360" w:lineRule="auto"/>
        <w:ind w:firstLine="600" w:firstLineChars="2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实施方案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一、竞赛学科</w:t>
      </w:r>
    </w:p>
    <w:p>
      <w:pPr>
        <w:adjustRightInd w:val="0"/>
        <w:snapToGrid w:val="0"/>
        <w:spacing w:line="360" w:lineRule="auto"/>
        <w:ind w:firstLine="52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竞赛学科分设七个组别：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以下为上海市赛的标准参考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第一组：人文科学（含01哲学、05文学、06历史学）；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第二组：社会科学（含02经济学、0301法学、0302政治学、 0303社会学、0304民族学、04教育学、12管理学、13艺术学）；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三组：思想政治理论课专项（含“习近平新时代中国特色社会主义思想概论”“马克思主义基本原理”“毛泽东思想和中国特色社会主义理论体系概论”“中国近现代史纲要”“思想道德与法治”“形势与政策”“新时代中国特色社会主义理论与实践研究”“中国马克思主义与当代”等）；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第四组：自然科学基础学科（含07理学）；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第五组：自然科学应用学科（含08工学、09农学）；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第六组：高职高专综合学科。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二、计分办法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本届</w:t>
      </w:r>
      <w:r>
        <w:rPr>
          <w:rFonts w:hint="eastAsia" w:ascii="宋体" w:hAnsi="宋体"/>
          <w:sz w:val="24"/>
          <w:szCs w:val="24"/>
        </w:rPr>
        <w:t>青年教师教学竞赛由教学设计、课堂教学和教学反思三部分组成，成绩评定采用百分制，三者权重分别为20%、 75%、5%。计算方式：教学设计20分+课堂教学75分+教学反思5分=100分。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三、竞赛内容及方法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（一）教学设计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参赛教师需提交以下材料：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参赛课程的教学大纲；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参赛课程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个学时的教学设计，主要包括题目、教学目的、教学思想、教学分析（内容、重难点）、教学方法和策略以及教学安排等，选取的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个学时必须</w:t>
      </w:r>
      <w:r>
        <w:rPr>
          <w:rFonts w:hint="eastAsia" w:ascii="宋体" w:hAnsi="宋体"/>
          <w:sz w:val="24"/>
          <w:szCs w:val="24"/>
          <w:lang w:val="en-US" w:eastAsia="zh-CN"/>
        </w:rPr>
        <w:t>是不同章节的内容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参赛课程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个教学节段的目录（范例见附件2-1）；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参赛课程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个学时相对应的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个课堂教学节段的PPT。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具体评分标准见附件2-2。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（二）课堂教学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课堂教学时间为20分钟。评委主要从教学内容、教学组织、教学语言与教态、教学特色四个方面进行考评。竞赛</w:t>
      </w:r>
      <w:r>
        <w:rPr>
          <w:rFonts w:hint="eastAsia" w:ascii="宋体" w:hAnsi="宋体"/>
          <w:sz w:val="24"/>
          <w:szCs w:val="24"/>
          <w:lang w:val="en-US" w:eastAsia="zh-CN"/>
        </w:rPr>
        <w:t>欢迎</w:t>
      </w:r>
      <w:r>
        <w:rPr>
          <w:rFonts w:hint="eastAsia" w:ascii="宋体" w:hAnsi="宋体"/>
          <w:sz w:val="24"/>
          <w:szCs w:val="24"/>
        </w:rPr>
        <w:t>青年教师观摩，参赛选手面对评委和观众进行课堂教学。参赛选手可根据课程需要，携带教学模型、挂图等必要的教具。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具体评分标准见附件2-3。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（三）教学反思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赛选手结束课堂教学环节后，结合本节段课堂教学实际，从教学理念、教学方法和教学过程三方面着手，现场进行5分钟的教学反思，要求联系实际、思路清晰、观点明确、表达流畅。不允许用赛前准备的书面或电子资料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具体评分标准见附件2-4。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（四）注意事项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选手参赛课程的课堂讲授学时不得少于2个学分（含2个学分）；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“教学节段”特指课堂教学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分钟所需要的教学内容；</w:t>
      </w:r>
    </w:p>
    <w:p>
      <w:pPr>
        <w:adjustRightInd w:val="0"/>
        <w:snapToGrid w:val="0"/>
        <w:spacing w:line="360" w:lineRule="auto"/>
        <w:ind w:firstLine="52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选手提交的教学大纲、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个学时的教学设计、与学时对应的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个教学节段的目录、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个教学节段的PPT请用白色A4纸打印汇编成册（一式一份），其中每页打印PPT幻灯片二至六幅。纸质材料册备查用，杜绝过度装帧，以简朴为宜。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如无打印条件，可到教务办公室打印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参赛选手在课堂教学环节以及提交的参赛材料中不得出现选手姓名、学院、学校等相关信息，一经查实，参赛成绩视为无效。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五、竞赛时间、地点及要求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（一）竞赛时间、地点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竞赛时间：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19-21日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地点：校内。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具体时间、地点另行通知。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（二）材料提交要求</w:t>
      </w:r>
    </w:p>
    <w:p>
      <w:pPr>
        <w:tabs>
          <w:tab w:val="left" w:pos="5940"/>
        </w:tabs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20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  <w:szCs w:val="24"/>
        </w:rPr>
        <w:t>日前，</w:t>
      </w:r>
      <w:r>
        <w:rPr>
          <w:rFonts w:hint="eastAsia" w:ascii="宋体" w:hAnsi="宋体"/>
          <w:sz w:val="24"/>
          <w:szCs w:val="24"/>
        </w:rPr>
        <w:t>各</w:t>
      </w:r>
      <w:r>
        <w:rPr>
          <w:rFonts w:hint="eastAsia" w:ascii="宋体" w:hAnsi="宋体" w:cs="宋体"/>
          <w:kern w:val="0"/>
          <w:sz w:val="24"/>
          <w:szCs w:val="24"/>
        </w:rPr>
        <w:t>参赛选手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提交</w:t>
      </w:r>
      <w:r>
        <w:rPr>
          <w:rFonts w:hint="eastAsia" w:ascii="宋体" w:hAnsi="宋体" w:cs="宋体"/>
          <w:kern w:val="0"/>
          <w:sz w:val="24"/>
          <w:szCs w:val="24"/>
        </w:rPr>
        <w:t>《推荐表》和《报名表》（见附件3和附件4）报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教务</w:t>
      </w:r>
      <w:r>
        <w:rPr>
          <w:rFonts w:hint="eastAsia" w:ascii="宋体" w:hAnsi="宋体" w:cs="宋体"/>
          <w:kern w:val="0"/>
          <w:sz w:val="24"/>
          <w:szCs w:val="24"/>
        </w:rPr>
        <w:t>办公室；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日前，统一将参赛选手的课程教学大纲、教学设计、课堂教学</w:t>
      </w:r>
      <w:r>
        <w:rPr>
          <w:rFonts w:ascii="宋体" w:hAnsi="宋体"/>
          <w:sz w:val="24"/>
          <w:szCs w:val="24"/>
        </w:rPr>
        <w:t>PPT</w:t>
      </w:r>
      <w:r>
        <w:rPr>
          <w:rFonts w:hint="eastAsia" w:ascii="宋体" w:hAnsi="宋体"/>
          <w:sz w:val="24"/>
          <w:szCs w:val="24"/>
        </w:rPr>
        <w:t>讲稿及目录汇总后，提交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教务</w:t>
      </w:r>
      <w:r>
        <w:rPr>
          <w:rFonts w:hint="eastAsia" w:ascii="宋体" w:hAnsi="宋体" w:cs="宋体"/>
          <w:kern w:val="0"/>
          <w:sz w:val="24"/>
          <w:szCs w:val="24"/>
        </w:rPr>
        <w:t>办公室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</w:p>
    <w:p>
      <w:pPr>
        <w:widowControl/>
        <w:snapToGrid w:val="0"/>
        <w:spacing w:line="420" w:lineRule="exact"/>
        <w:ind w:firstLine="4979" w:firstLineChars="1915"/>
        <w:jc w:val="left"/>
        <w:rPr>
          <w:rFonts w:ascii="宋体" w:cs="Tahoma"/>
          <w:kern w:val="0"/>
          <w:sz w:val="24"/>
          <w:szCs w:val="24"/>
        </w:rPr>
      </w:pPr>
      <w:r>
        <w:rPr>
          <w:rFonts w:hint="eastAsia" w:ascii="宋体" w:hAnsi="宋体" w:cs="Tahoma"/>
          <w:kern w:val="0"/>
          <w:sz w:val="24"/>
          <w:szCs w:val="24"/>
        </w:rPr>
        <w:t>特此通知。</w:t>
      </w:r>
    </w:p>
    <w:p>
      <w:pPr>
        <w:spacing w:line="420" w:lineRule="exact"/>
        <w:ind w:left="1963" w:leftChars="684" w:right="840" w:hanging="390" w:hangingChars="15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                          </w:t>
      </w:r>
    </w:p>
    <w:p>
      <w:pPr>
        <w:adjustRightInd w:val="0"/>
        <w:snapToGrid w:val="0"/>
        <w:spacing w:line="360" w:lineRule="auto"/>
        <w:jc w:val="righ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经济与管理学院</w:t>
      </w:r>
    </w:p>
    <w:p>
      <w:pPr>
        <w:adjustRightInd w:val="0"/>
        <w:snapToGrid w:val="0"/>
        <w:spacing w:line="360" w:lineRule="auto"/>
        <w:ind w:firstLine="6500" w:firstLineChars="250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firstLine="6500" w:firstLineChars="2500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上海第二工业大学第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sz w:val="24"/>
          <w:szCs w:val="24"/>
        </w:rPr>
        <w:t>届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经济与管理学院</w:t>
      </w:r>
      <w:r>
        <w:rPr>
          <w:rFonts w:hint="eastAsia" w:ascii="宋体" w:hAnsi="宋体"/>
          <w:b/>
          <w:sz w:val="24"/>
          <w:szCs w:val="24"/>
        </w:rPr>
        <w:t>青年教师教学竞赛选拔赛附件：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2-1</w:t>
      </w:r>
      <w:r>
        <w:rPr>
          <w:rFonts w:hint="eastAsia" w:ascii="宋体" w:hAnsi="宋体"/>
          <w:bCs/>
          <w:sz w:val="24"/>
          <w:szCs w:val="24"/>
        </w:rPr>
        <w:t>教学节</w:t>
      </w:r>
      <w:r>
        <w:rPr>
          <w:rFonts w:hint="eastAsia" w:ascii="宋体" w:hAnsi="宋体"/>
          <w:sz w:val="24"/>
          <w:szCs w:val="24"/>
        </w:rPr>
        <w:t>段目录（范例）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2-2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教学设计评分细则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2-3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课堂教学评分细则</w:t>
      </w: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2-4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教学反思评分表</w:t>
      </w:r>
    </w:p>
    <w:p>
      <w:pPr>
        <w:adjustRightInd w:val="0"/>
        <w:snapToGrid w:val="0"/>
        <w:spacing w:line="36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br w:type="page"/>
      </w:r>
      <w:r>
        <w:rPr>
          <w:rFonts w:hint="eastAsia" w:ascii="宋体" w:hAnsi="宋体"/>
          <w:kern w:val="0"/>
          <w:sz w:val="28"/>
          <w:szCs w:val="28"/>
        </w:rPr>
        <w:t>附件</w:t>
      </w:r>
      <w:r>
        <w:rPr>
          <w:rFonts w:ascii="宋体" w:hAnsi="宋体"/>
          <w:kern w:val="0"/>
          <w:sz w:val="28"/>
          <w:szCs w:val="28"/>
        </w:rPr>
        <w:t>2-1</w:t>
      </w:r>
    </w:p>
    <w:p>
      <w:pPr>
        <w:adjustRightInd w:val="0"/>
        <w:snapToGrid w:val="0"/>
        <w:spacing w:line="360" w:lineRule="auto"/>
        <w:ind w:firstLine="760" w:firstLineChars="200"/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上海第二工业大学</w:t>
      </w:r>
      <w:r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  <w:t>经济与管理学院</w:t>
      </w:r>
    </w:p>
    <w:p>
      <w:pPr>
        <w:adjustRightInd w:val="0"/>
        <w:snapToGrid w:val="0"/>
        <w:spacing w:line="360" w:lineRule="auto"/>
        <w:ind w:firstLine="760" w:firstLineChars="200"/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青年教师教学竞赛选拔赛</w:t>
      </w:r>
    </w:p>
    <w:p>
      <w:pPr>
        <w:adjustRightInd w:val="0"/>
        <w:snapToGrid w:val="0"/>
        <w:spacing w:line="360" w:lineRule="auto"/>
        <w:ind w:firstLine="760" w:firstLineChars="200"/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教学节段目录（范例）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《西方经济学》教学大纲中基本教学内容共11章，此次教学设计的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个节段分别选自教学内容第1-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章。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1.经济学基础选自第一章：导言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2.供给与需求的基本原理选自第二章：均衡价格理论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3.需求的价格弹性选自第二章：均衡价格理论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4.基数效用论及消费者行为选自第三章：消费者行为理论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5.序数效用论及消费者行为选自第三章：消费者行为理论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6.短期生产理论选自第四章：生产者行为理论（生产理论）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7.长期生产理论选自第四章：生产者行为理论（生产理论）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8.短期成本理论选自第四章：生产者行为理论（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成本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理论）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9.完全竞争厂商短期均衡选自第五章：市场理论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10.完全竞争厂商的长期均衡选自第五章：市场理论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注意：以上仅展示郑国姣老师案例的一半，上海赛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要求20个教学节段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必须分布在80%的章节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adjustRightInd w:val="0"/>
        <w:snapToGrid w:val="0"/>
        <w:spacing w:line="360" w:lineRule="auto"/>
        <w:ind w:firstLine="460" w:firstLineChars="20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Cs w:val="21"/>
        </w:rPr>
        <w:br w:type="page"/>
      </w:r>
      <w:r>
        <w:rPr>
          <w:rFonts w:hint="eastAsia" w:ascii="宋体" w:hAnsi="宋体"/>
          <w:kern w:val="0"/>
          <w:sz w:val="28"/>
          <w:szCs w:val="28"/>
        </w:rPr>
        <w:t>附件</w:t>
      </w:r>
      <w:r>
        <w:rPr>
          <w:rFonts w:ascii="宋体" w:hAnsi="宋体"/>
          <w:kern w:val="0"/>
          <w:sz w:val="28"/>
          <w:szCs w:val="28"/>
        </w:rPr>
        <w:t>2-2</w:t>
      </w:r>
    </w:p>
    <w:p>
      <w:pPr>
        <w:adjustRightInd w:val="0"/>
        <w:snapToGrid w:val="0"/>
        <w:spacing w:line="360" w:lineRule="auto"/>
        <w:ind w:firstLine="760" w:firstLineChars="200"/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上海第二工业大学</w:t>
      </w:r>
      <w:r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  <w:t>经济与管理学院</w:t>
      </w:r>
    </w:p>
    <w:p>
      <w:pPr>
        <w:adjustRightInd w:val="0"/>
        <w:snapToGrid w:val="0"/>
        <w:spacing w:line="360" w:lineRule="auto"/>
        <w:ind w:firstLine="760" w:firstLineChars="200"/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青年教师教学竞赛选拔赛</w:t>
      </w:r>
    </w:p>
    <w:p>
      <w:pPr>
        <w:adjustRightInd w:val="0"/>
        <w:snapToGrid w:val="0"/>
        <w:spacing w:line="360" w:lineRule="auto"/>
        <w:ind w:firstLine="760" w:firstLineChars="20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教学设计评分表</w:t>
      </w:r>
    </w:p>
    <w:p>
      <w:pPr>
        <w:widowControl/>
        <w:adjustRightInd w:val="0"/>
        <w:snapToGrid w:val="0"/>
        <w:spacing w:line="360" w:lineRule="auto"/>
        <w:ind w:firstLine="520" w:firstLineChars="2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选手编号：</w:t>
      </w:r>
    </w:p>
    <w:tbl>
      <w:tblPr>
        <w:tblStyle w:val="3"/>
        <w:tblW w:w="92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6015"/>
        <w:gridCol w:w="829"/>
        <w:gridCol w:w="1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  <w:jc w:val="center"/>
        </w:trPr>
        <w:tc>
          <w:tcPr>
            <w:tcW w:w="140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教学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设计</w:t>
            </w:r>
          </w:p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方案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紧密围绕立德树人根本任务，体现课程思政要求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评委</w:t>
            </w:r>
          </w:p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签名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注：评委评分可保留小数点后两位。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宋体" w:hAnsi="宋体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br w:type="page"/>
      </w:r>
      <w:r>
        <w:rPr>
          <w:rFonts w:hint="eastAsia" w:ascii="宋体" w:hAnsi="宋体"/>
          <w:kern w:val="0"/>
          <w:sz w:val="28"/>
          <w:szCs w:val="28"/>
        </w:rPr>
        <w:t>附件</w:t>
      </w:r>
      <w:r>
        <w:rPr>
          <w:rFonts w:ascii="宋体" w:hAnsi="宋体"/>
          <w:kern w:val="0"/>
          <w:sz w:val="28"/>
          <w:szCs w:val="28"/>
        </w:rPr>
        <w:t>2-3</w:t>
      </w:r>
    </w:p>
    <w:p>
      <w:pPr>
        <w:adjustRightInd w:val="0"/>
        <w:snapToGrid w:val="0"/>
        <w:spacing w:line="360" w:lineRule="auto"/>
        <w:ind w:firstLine="760" w:firstLineChars="200"/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上海第二工业大学</w:t>
      </w:r>
      <w:r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  <w:t>经济与管理学院</w:t>
      </w:r>
    </w:p>
    <w:p>
      <w:pPr>
        <w:adjustRightInd w:val="0"/>
        <w:snapToGrid w:val="0"/>
        <w:spacing w:line="360" w:lineRule="auto"/>
        <w:ind w:firstLine="760" w:firstLineChars="200"/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青年教师教学竞赛选拔赛</w:t>
      </w:r>
    </w:p>
    <w:p>
      <w:pPr>
        <w:adjustRightInd w:val="0"/>
        <w:snapToGrid w:val="0"/>
        <w:spacing w:line="360" w:lineRule="auto"/>
        <w:ind w:firstLine="760" w:firstLineChars="20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课堂教学评分表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8"/>
          <w:szCs w:val="28"/>
        </w:rPr>
        <w:t>选手编号</w:t>
      </w:r>
      <w:r>
        <w:rPr>
          <w:rFonts w:ascii="宋体" w:hAnsi="宋体"/>
          <w:kern w:val="0"/>
          <w:sz w:val="28"/>
          <w:szCs w:val="28"/>
        </w:rPr>
        <w:t xml:space="preserve">:                         </w:t>
      </w:r>
      <w:r>
        <w:rPr>
          <w:rFonts w:hint="eastAsia" w:ascii="宋体" w:hAnsi="宋体"/>
          <w:kern w:val="0"/>
          <w:sz w:val="28"/>
          <w:szCs w:val="28"/>
        </w:rPr>
        <w:t>教学节段：</w:t>
      </w:r>
    </w:p>
    <w:tbl>
      <w:tblPr>
        <w:tblStyle w:val="3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27"/>
        <w:gridCol w:w="5467"/>
        <w:gridCol w:w="851"/>
        <w:gridCol w:w="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6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得分</w:t>
            </w:r>
            <w:r>
              <w:rPr>
                <w:rFonts w:ascii="黑体" w:hAnsi="宋体" w:eastAsia="黑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课堂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75分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内容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0分</w:t>
            </w: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贯彻立德树人的具体要求，突出课程思政。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理论联系实际，符合学生的特点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注重学术性，内容充实，信息量充分，渗透专业思想，为教学目标服务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反映或联系学科发展新思想、新概念、新成果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/>
                <w:spacing w:val="-16"/>
                <w:kern w:val="0"/>
                <w:szCs w:val="21"/>
              </w:rPr>
              <w:t>重点突出，条理清楚，内容承前启后，循序渐进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0分</w:t>
            </w: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教学过程安排合理，方法运用灵活、恰当，教学设计方案体现完整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启发性强，能有效调动学生思维和学习积极性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教学时间安排合理，课堂应变能力强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熟练、有效地运用多媒体等现代教学手段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/>
                <w:spacing w:val="-16"/>
                <w:kern w:val="0"/>
                <w:szCs w:val="21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语言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教态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0分</w:t>
            </w: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普通话讲课，语言清晰、流畅、准确、生动，语速节奏恰当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肢体语言运用合理、恰当，教态自然大方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教态仪表自然得体，精神饱满，亲和力强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特色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/>
                <w:spacing w:val="-16"/>
                <w:kern w:val="0"/>
                <w:szCs w:val="21"/>
              </w:rPr>
              <w:t>教学理念先进、风格突出、感染力强、教学效果好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注：评委评分可保留小数点后两位</w:t>
      </w:r>
      <w:r>
        <w:rPr>
          <w:rFonts w:hint="eastAsia" w:ascii="宋体" w:hAnsi="宋体" w:cs="宋体"/>
          <w:bCs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br w:type="page"/>
      </w:r>
      <w:r>
        <w:rPr>
          <w:rFonts w:hint="eastAsia" w:ascii="宋体" w:hAnsi="宋体"/>
          <w:kern w:val="0"/>
          <w:sz w:val="28"/>
          <w:szCs w:val="28"/>
        </w:rPr>
        <w:t>附件</w:t>
      </w:r>
      <w:r>
        <w:rPr>
          <w:rFonts w:ascii="宋体" w:hAnsi="宋体"/>
          <w:kern w:val="0"/>
          <w:sz w:val="28"/>
          <w:szCs w:val="28"/>
        </w:rPr>
        <w:t>2-4</w:t>
      </w:r>
    </w:p>
    <w:p>
      <w:pPr>
        <w:adjustRightInd w:val="0"/>
        <w:snapToGrid w:val="0"/>
        <w:spacing w:line="360" w:lineRule="auto"/>
        <w:ind w:firstLine="760" w:firstLineChars="200"/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上海第二工业大学</w:t>
      </w:r>
      <w:r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  <w:t>经济与管理学院</w:t>
      </w:r>
    </w:p>
    <w:p>
      <w:pPr>
        <w:adjustRightInd w:val="0"/>
        <w:snapToGrid w:val="0"/>
        <w:spacing w:line="360" w:lineRule="auto"/>
        <w:ind w:firstLine="760" w:firstLineChars="200"/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青年教师教学竞赛选拔赛</w:t>
      </w:r>
    </w:p>
    <w:p>
      <w:pPr>
        <w:adjustRightInd w:val="0"/>
        <w:snapToGrid w:val="0"/>
        <w:spacing w:line="360" w:lineRule="auto"/>
        <w:ind w:firstLine="760" w:firstLineChars="20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教学反思评分表</w:t>
      </w:r>
    </w:p>
    <w:p>
      <w:pPr>
        <w:adjustRightInd w:val="0"/>
        <w:snapToGrid w:val="0"/>
        <w:spacing w:line="360" w:lineRule="auto"/>
        <w:ind w:firstLine="680" w:firstLineChars="200"/>
        <w:jc w:val="left"/>
        <w:rPr>
          <w:rFonts w:ascii="宋体" w:hAnsi="宋体"/>
          <w:kern w:val="0"/>
          <w:sz w:val="32"/>
          <w:szCs w:val="21"/>
        </w:rPr>
      </w:pPr>
    </w:p>
    <w:p>
      <w:pPr>
        <w:widowControl/>
        <w:adjustRightInd w:val="0"/>
        <w:snapToGrid w:val="0"/>
        <w:spacing w:line="360" w:lineRule="auto"/>
        <w:ind w:firstLine="600" w:firstLineChars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选手编号：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33"/>
        <w:gridCol w:w="2630"/>
        <w:gridCol w:w="1372"/>
        <w:gridCol w:w="495"/>
        <w:gridCol w:w="765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教学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反思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分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从教学理念、教学方法、教学过程三方面着手，做到实事求是、思路清晰、观点明确、表达流畅。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600" w:firstLineChars="200"/>
        <w:jc w:val="left"/>
        <w:rPr>
          <w:rFonts w:ascii="宋体" w:hAnsi="宋体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注：评委评分可保留小数点后两位。</w:t>
      </w:r>
    </w:p>
    <w:p>
      <w:pPr>
        <w:adjustRightInd w:val="0"/>
        <w:snapToGrid w:val="0"/>
        <w:spacing w:line="360" w:lineRule="auto"/>
        <w:ind w:firstLine="520" w:firstLineChars="200"/>
        <w:jc w:val="left"/>
        <w:rPr>
          <w:rFonts w:ascii="宋体" w:hAnsi="宋体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520" w:firstLineChars="200"/>
        <w:jc w:val="left"/>
        <w:rPr>
          <w:rFonts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说明：</w:t>
      </w:r>
    </w:p>
    <w:p>
      <w:pPr>
        <w:adjustRightInd w:val="0"/>
        <w:snapToGrid w:val="0"/>
        <w:spacing w:line="360" w:lineRule="auto"/>
        <w:ind w:firstLine="520" w:firstLineChars="2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本届比赛成绩评定采用百分制。其计算方式：</w:t>
      </w:r>
    </w:p>
    <w:p>
      <w:pPr>
        <w:adjustRightInd w:val="0"/>
        <w:snapToGrid w:val="0"/>
        <w:spacing w:line="360" w:lineRule="auto"/>
        <w:ind w:firstLine="520" w:firstLineChars="2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教学设计</w:t>
      </w:r>
      <w:r>
        <w:rPr>
          <w:rFonts w:ascii="宋体" w:hAnsi="宋体"/>
          <w:kern w:val="0"/>
          <w:sz w:val="24"/>
          <w:szCs w:val="24"/>
        </w:rPr>
        <w:t>15</w:t>
      </w:r>
      <w:r>
        <w:rPr>
          <w:rFonts w:hint="eastAsia" w:ascii="宋体" w:hAnsi="宋体"/>
          <w:kern w:val="0"/>
          <w:sz w:val="24"/>
          <w:szCs w:val="24"/>
        </w:rPr>
        <w:t>分</w:t>
      </w:r>
      <w:r>
        <w:rPr>
          <w:rFonts w:ascii="宋体" w:hAnsi="宋体"/>
          <w:kern w:val="0"/>
          <w:sz w:val="24"/>
          <w:szCs w:val="24"/>
        </w:rPr>
        <w:t>+</w:t>
      </w:r>
      <w:r>
        <w:rPr>
          <w:rFonts w:hint="eastAsia" w:ascii="宋体" w:hAnsi="宋体"/>
          <w:kern w:val="0"/>
          <w:sz w:val="24"/>
          <w:szCs w:val="24"/>
        </w:rPr>
        <w:t>课堂教学</w:t>
      </w:r>
      <w:r>
        <w:rPr>
          <w:rFonts w:ascii="宋体" w:hAnsi="宋体"/>
          <w:kern w:val="0"/>
          <w:sz w:val="24"/>
          <w:szCs w:val="24"/>
        </w:rPr>
        <w:t>80</w:t>
      </w:r>
      <w:r>
        <w:rPr>
          <w:rFonts w:hint="eastAsia" w:ascii="宋体" w:hAnsi="宋体"/>
          <w:kern w:val="0"/>
          <w:sz w:val="24"/>
          <w:szCs w:val="24"/>
        </w:rPr>
        <w:t>分</w:t>
      </w:r>
      <w:r>
        <w:rPr>
          <w:rFonts w:ascii="宋体" w:hAnsi="宋体"/>
          <w:kern w:val="0"/>
          <w:sz w:val="24"/>
          <w:szCs w:val="24"/>
        </w:rPr>
        <w:t>+</w:t>
      </w:r>
      <w:r>
        <w:rPr>
          <w:rFonts w:hint="eastAsia" w:ascii="宋体" w:hAnsi="宋体"/>
          <w:kern w:val="0"/>
          <w:sz w:val="24"/>
          <w:szCs w:val="24"/>
        </w:rPr>
        <w:t>教学反思</w:t>
      </w:r>
      <w:r>
        <w:rPr>
          <w:rFonts w:ascii="宋体" w:hAnsi="宋体"/>
          <w:kern w:val="0"/>
          <w:sz w:val="24"/>
          <w:szCs w:val="24"/>
        </w:rPr>
        <w:t>5</w:t>
      </w:r>
      <w:r>
        <w:rPr>
          <w:rFonts w:hint="eastAsia" w:ascii="宋体" w:hAnsi="宋体"/>
          <w:kern w:val="0"/>
          <w:sz w:val="24"/>
          <w:szCs w:val="24"/>
        </w:rPr>
        <w:t>分</w:t>
      </w:r>
      <w:r>
        <w:rPr>
          <w:rFonts w:ascii="宋体" w:hAnsi="宋体"/>
          <w:kern w:val="0"/>
          <w:sz w:val="24"/>
          <w:szCs w:val="24"/>
        </w:rPr>
        <w:t>=100</w:t>
      </w:r>
      <w:r>
        <w:rPr>
          <w:rFonts w:hint="eastAsia" w:ascii="宋体" w:hAnsi="宋体"/>
          <w:kern w:val="0"/>
          <w:sz w:val="24"/>
          <w:szCs w:val="24"/>
        </w:rPr>
        <w:t>分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0"/>
          <w:szCs w:val="30"/>
        </w:rPr>
      </w:pPr>
    </w:p>
    <w:p>
      <w:pPr>
        <w:widowControl/>
        <w:adjustRightInd w:val="0"/>
        <w:snapToGrid w:val="0"/>
        <w:spacing w:line="360" w:lineRule="auto"/>
        <w:ind w:firstLine="460" w:firstLineChars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</w:rPr>
        <w:br w:type="page"/>
      </w:r>
      <w:r>
        <w:rPr>
          <w:rFonts w:hint="eastAsia" w:ascii="宋体" w:hAnsi="宋体"/>
          <w:kern w:val="0"/>
          <w:sz w:val="28"/>
          <w:szCs w:val="28"/>
        </w:rPr>
        <w:t>附件3：</w:t>
      </w:r>
    </w:p>
    <w:p>
      <w:pPr>
        <w:adjustRightInd w:val="0"/>
        <w:snapToGrid w:val="0"/>
        <w:spacing w:line="360" w:lineRule="auto"/>
        <w:ind w:firstLine="680" w:firstLineChars="20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上海第二工业大学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经济与管理学院</w:t>
      </w:r>
    </w:p>
    <w:p>
      <w:pPr>
        <w:adjustRightInd w:val="0"/>
        <w:snapToGrid w:val="0"/>
        <w:spacing w:line="360" w:lineRule="auto"/>
        <w:ind w:firstLine="680" w:firstLineChars="20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青年教师教学竞赛选拔赛</w:t>
      </w:r>
    </w:p>
    <w:p>
      <w:pPr>
        <w:adjustRightInd w:val="0"/>
        <w:snapToGrid w:val="0"/>
        <w:spacing w:line="360" w:lineRule="auto"/>
        <w:ind w:firstLine="680" w:firstLineChars="20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参赛选手推荐表</w:t>
      </w:r>
    </w:p>
    <w:p>
      <w:pPr>
        <w:adjustRightInd w:val="0"/>
        <w:snapToGrid w:val="0"/>
        <w:spacing w:line="360" w:lineRule="auto"/>
        <w:ind w:firstLine="760" w:firstLineChars="200"/>
        <w:jc w:val="center"/>
        <w:rPr>
          <w:rFonts w:ascii="宋体" w:hAnsi="宋体" w:cs="宋体"/>
          <w:bCs/>
          <w:kern w:val="0"/>
          <w:sz w:val="36"/>
          <w:szCs w:val="36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066"/>
        <w:gridCol w:w="805"/>
        <w:gridCol w:w="950"/>
        <w:gridCol w:w="410"/>
        <w:gridCol w:w="510"/>
        <w:gridCol w:w="510"/>
        <w:gridCol w:w="910"/>
        <w:gridCol w:w="1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1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参赛学科</w:t>
            </w:r>
          </w:p>
        </w:tc>
        <w:tc>
          <w:tcPr>
            <w:tcW w:w="3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组别</w:t>
            </w:r>
          </w:p>
        </w:tc>
        <w:tc>
          <w:tcPr>
            <w:tcW w:w="1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学习工作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（大学开始）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ind w:firstLine="612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近两年主讲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课程情况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发表教学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论文著作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仿宋_GB2312"/>
                <w:spacing w:val="-12"/>
                <w:kern w:val="0"/>
                <w:sz w:val="24"/>
                <w:szCs w:val="24"/>
              </w:rPr>
              <w:t>持、参</w:t>
            </w: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与教学改革项目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教学和教书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育人获奖情况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仿宋_GB2312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ind w:firstLine="3510" w:firstLineChars="1350"/>
              <w:rPr>
                <w:rFonts w:ascii="宋体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1040" w:firstLineChars="400"/>
              <w:jc w:val="both"/>
              <w:rPr>
                <w:rFonts w:hint="default" w:ascii="宋体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  <w:lang w:val="en-US" w:eastAsia="zh-CN"/>
              </w:rPr>
              <w:t>同意推荐</w:t>
            </w:r>
          </w:p>
          <w:p>
            <w:pPr>
              <w:widowControl/>
              <w:spacing w:line="400" w:lineRule="exact"/>
              <w:ind w:firstLine="3510" w:firstLineChars="1350"/>
              <w:rPr>
                <w:rFonts w:ascii="宋体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3510" w:firstLineChars="1350"/>
              <w:rPr>
                <w:rFonts w:hint="eastAsia" w:ascii="宋体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widowControl/>
              <w:spacing w:after="117" w:afterLines="20"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2023</w:t>
            </w: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仿宋_GB2312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仿宋_GB2312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adjustRightInd w:val="0"/>
        <w:snapToGrid w:val="0"/>
        <w:spacing w:line="360" w:lineRule="auto"/>
        <w:ind w:firstLine="680" w:firstLineChars="200"/>
        <w:jc w:val="left"/>
        <w:rPr>
          <w:rFonts w:ascii="宋体" w:hAnsi="宋体"/>
          <w:kern w:val="0"/>
          <w:sz w:val="32"/>
          <w:szCs w:val="32"/>
        </w:rPr>
        <w:sectPr>
          <w:footerReference r:id="rId3" w:type="default"/>
          <w:pgSz w:w="11907" w:h="16840"/>
          <w:pgMar w:top="1418" w:right="1474" w:bottom="1418" w:left="1474" w:header="0" w:footer="567" w:gutter="0"/>
          <w:pgNumType w:start="1"/>
          <w:cols w:space="720" w:num="1"/>
          <w:docGrid w:type="linesAndChars" w:linePitch="585" w:charSpace="4135"/>
        </w:sectPr>
      </w:pP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附件4：</w:t>
      </w:r>
    </w:p>
    <w:p>
      <w:pPr>
        <w:adjustRightInd w:val="0"/>
        <w:snapToGrid w:val="0"/>
        <w:spacing w:line="360" w:lineRule="auto"/>
        <w:ind w:firstLine="720" w:firstLineChars="20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上海第二工业大学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经济与管理学院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青年教师教学竞赛选拔赛参赛报名表</w:t>
      </w:r>
    </w:p>
    <w:p>
      <w:pPr>
        <w:adjustRightInd w:val="0"/>
        <w:snapToGrid w:val="0"/>
        <w:spacing w:line="360" w:lineRule="auto"/>
        <w:ind w:firstLine="720" w:firstLineChars="20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tbl>
      <w:tblPr>
        <w:tblStyle w:val="3"/>
        <w:tblW w:w="14171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45"/>
        <w:gridCol w:w="1155"/>
        <w:gridCol w:w="2312"/>
        <w:gridCol w:w="1417"/>
        <w:gridCol w:w="1276"/>
        <w:gridCol w:w="1701"/>
        <w:gridCol w:w="169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工号</w:t>
            </w:r>
          </w:p>
        </w:tc>
        <w:tc>
          <w:tcPr>
            <w:tcW w:w="231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参赛学科</w:t>
            </w: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组别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1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1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20" w:firstLineChars="200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1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竞赛学科设六个组别：人文科学；社会科学；思想政治理论课专项；自然科学基础学科；自然科学应用学科；高职高专综合学科。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0"/>
          <w:szCs w:val="30"/>
        </w:rPr>
        <w:t>联系人：         ，职务         ，联系电话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CE3B1"/>
    <w:multiLevelType w:val="singleLevel"/>
    <w:tmpl w:val="B38CE3B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YmMyNDYzNGIzYWFkZmYzMDg0NTRlODk0MGY5YTQifQ=="/>
  </w:docVars>
  <w:rsids>
    <w:rsidRoot w:val="0FCA4025"/>
    <w:rsid w:val="09E64A86"/>
    <w:rsid w:val="0FCA4025"/>
    <w:rsid w:val="12B47528"/>
    <w:rsid w:val="157D0B6E"/>
    <w:rsid w:val="15F17D33"/>
    <w:rsid w:val="18BA663E"/>
    <w:rsid w:val="1BFE41D2"/>
    <w:rsid w:val="1C84143D"/>
    <w:rsid w:val="1EA14212"/>
    <w:rsid w:val="25F30CBD"/>
    <w:rsid w:val="2F700AD8"/>
    <w:rsid w:val="39605333"/>
    <w:rsid w:val="3AC50C9A"/>
    <w:rsid w:val="406C449C"/>
    <w:rsid w:val="40E13EB9"/>
    <w:rsid w:val="41B810BD"/>
    <w:rsid w:val="45FD3E90"/>
    <w:rsid w:val="47840738"/>
    <w:rsid w:val="4A4F3F5D"/>
    <w:rsid w:val="4C560F29"/>
    <w:rsid w:val="51E13C5F"/>
    <w:rsid w:val="5472370A"/>
    <w:rsid w:val="5AD7215D"/>
    <w:rsid w:val="5C3B671B"/>
    <w:rsid w:val="5F4A0598"/>
    <w:rsid w:val="5FE22548"/>
    <w:rsid w:val="6245197C"/>
    <w:rsid w:val="712437CA"/>
    <w:rsid w:val="73702CF6"/>
    <w:rsid w:val="760342F6"/>
    <w:rsid w:val="76AA58F8"/>
    <w:rsid w:val="7D114E61"/>
    <w:rsid w:val="7D146DB4"/>
    <w:rsid w:val="7E88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3860</Words>
  <Characters>4052</Characters>
  <Lines>0</Lines>
  <Paragraphs>0</Paragraphs>
  <TotalTime>4</TotalTime>
  <ScaleCrop>false</ScaleCrop>
  <LinksUpToDate>false</LinksUpToDate>
  <CharactersWithSpaces>4284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2023-05-29T12:57:00Z</dcterms:created>
  <dc:creator>潘海兰</dc:creator>
  <cp:lastModifiedBy>潘海兰</cp:lastModifiedBy>
  <dcterms:modified xsi:type="dcterms:W3CDTF">2023-06-01T07:28:03Z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F1A65475BCDF4AB6A16996B971F1AC7A_11</vt:lpwstr>
  </property>
</Properties>
</file>